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603" w:rsidRPr="00491FA8" w:rsidRDefault="009F3603" w:rsidP="00491FA8">
      <w:pPr>
        <w:pStyle w:val="NoSpacing"/>
        <w:jc w:val="both"/>
        <w:rPr>
          <w:rFonts w:ascii="Times New Roman" w:hAnsi="Times New Roman"/>
          <w:sz w:val="24"/>
          <w:szCs w:val="24"/>
        </w:rPr>
      </w:pPr>
    </w:p>
    <w:p w:rsidR="009F3603" w:rsidRPr="00885099" w:rsidRDefault="009F3603" w:rsidP="00885099">
      <w:pPr>
        <w:pStyle w:val="NoSpacing"/>
        <w:numPr>
          <w:ilvl w:val="0"/>
          <w:numId w:val="22"/>
        </w:numPr>
        <w:jc w:val="center"/>
        <w:rPr>
          <w:rFonts w:ascii="Times New Roman" w:hAnsi="Times New Roman"/>
          <w:b/>
          <w:sz w:val="24"/>
          <w:szCs w:val="24"/>
        </w:rPr>
      </w:pPr>
      <w:r w:rsidRPr="00885099">
        <w:rPr>
          <w:rFonts w:ascii="Times New Roman" w:hAnsi="Times New Roman"/>
          <w:b/>
          <w:sz w:val="24"/>
          <w:szCs w:val="24"/>
          <w:lang w:val="en-US"/>
        </w:rPr>
        <w:t>C</w:t>
      </w:r>
      <w:r w:rsidRPr="00885099">
        <w:rPr>
          <w:rFonts w:ascii="Times New Roman" w:hAnsi="Times New Roman"/>
          <w:b/>
          <w:sz w:val="24"/>
          <w:szCs w:val="24"/>
        </w:rPr>
        <w:t>ОДЕРЖАТЕЛЬНЫЙ РАЗДЕЛ</w:t>
      </w:r>
    </w:p>
    <w:p w:rsidR="009F3603" w:rsidRPr="00491FA8" w:rsidRDefault="009F3603" w:rsidP="00491FA8">
      <w:pPr>
        <w:pStyle w:val="NoSpacing"/>
        <w:jc w:val="both"/>
        <w:rPr>
          <w:rFonts w:ascii="Times New Roman" w:hAnsi="Times New Roman"/>
          <w:sz w:val="24"/>
          <w:szCs w:val="24"/>
        </w:rPr>
      </w:pPr>
    </w:p>
    <w:p w:rsidR="009F3603" w:rsidRPr="00885099" w:rsidRDefault="009F3603" w:rsidP="00885099">
      <w:pPr>
        <w:pStyle w:val="NoSpacing"/>
        <w:jc w:val="center"/>
        <w:rPr>
          <w:rFonts w:ascii="Times New Roman" w:hAnsi="Times New Roman"/>
          <w:b/>
          <w:color w:val="000000"/>
          <w:sz w:val="24"/>
          <w:szCs w:val="24"/>
        </w:rPr>
      </w:pPr>
      <w:r w:rsidRPr="00885099">
        <w:rPr>
          <w:rFonts w:ascii="Times New Roman" w:hAnsi="Times New Roman"/>
          <w:b/>
          <w:bCs/>
          <w:color w:val="000000"/>
          <w:sz w:val="24"/>
          <w:szCs w:val="24"/>
        </w:rPr>
        <w:t>2.1 Возрастные и индивидуальные особенности детей от 4 до 7 лет.</w:t>
      </w:r>
    </w:p>
    <w:p w:rsidR="009F3603" w:rsidRPr="00DB2B89" w:rsidRDefault="009F3603" w:rsidP="00491FA8">
      <w:pPr>
        <w:pStyle w:val="NoSpacing"/>
        <w:jc w:val="both"/>
        <w:rPr>
          <w:rFonts w:ascii="Times New Roman" w:hAnsi="Times New Roman"/>
          <w:bCs/>
          <w:color w:val="000000"/>
          <w:sz w:val="24"/>
          <w:szCs w:val="24"/>
        </w:rPr>
      </w:pPr>
    </w:p>
    <w:p w:rsidR="009F3603" w:rsidRPr="00885099" w:rsidRDefault="009F3603" w:rsidP="00885099">
      <w:pPr>
        <w:pStyle w:val="NoSpacing"/>
        <w:ind w:firstLine="709"/>
        <w:jc w:val="both"/>
        <w:rPr>
          <w:rFonts w:ascii="Times New Roman" w:hAnsi="Times New Roman"/>
          <w:color w:val="000000"/>
          <w:sz w:val="24"/>
          <w:szCs w:val="24"/>
          <w:u w:val="single"/>
        </w:rPr>
      </w:pPr>
      <w:r w:rsidRPr="00885099">
        <w:rPr>
          <w:rFonts w:ascii="Times New Roman" w:hAnsi="Times New Roman"/>
          <w:bCs/>
          <w:color w:val="000000"/>
          <w:sz w:val="24"/>
          <w:szCs w:val="24"/>
          <w:u w:val="single"/>
        </w:rPr>
        <w:t>Возрастные особенности детей 4-5 лет.</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В игровой деятельности детей среднего дошкольного возраста появляются ролевые взаимодействия. Они указывают на то, что дошкольники начинают отделять себя от принятой роли. В процессе игры роли могут меняться. Игровые действия начинают выполняться не ради них самих, ради смысла игры. Происходит разделение игровых и реальных взаимодействий детей.</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Значительное развитие получает изобразительная деятельность. Рисунок становится предметным и детализированным. Графическое изображение человека характеризуется наличием туловища, глаз, рта, носа, волос, иногда одежды и ее деталей. Совершенствуется техническая сторона изобразительной деятельности. Дети могут рисовать основные геометрические фигуры, вырезать ножницами, наклеивать изображения на бумагу и т.д.</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Усложняется конструирование. Постройки могут включать 5-6 деталей. Формируются навыки конструирования по собственному замыслу, а также планирование последовательности действий.</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Двигательная сфера ребенка характеризуется позитивными изменениями крупной моторики. Развиваются ловкость, координация движений.</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К концу среднего дошкольного возраста восприятие детей становится более развитым. Они оказываются способными назвать форму, на которую похож тот или иной предмет. Могут вычленять в сложных объектах простые формы и из простых форм воссоздавать сложные объекты. Дети способны упорядочить группы предметов по сенсорному признаку — величине, цвету; выделить такие параметры, как высота, длина и ширина. Совершенствуется ориентация в пространстве.</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Возрастает объем памяти. Дети запоминают до 7-8 названий предметов. Начинает складываться произвольное запоминание: дети способны принять задачу на запоминание, помнят поручения взрослых, могут выучить небольшое стихотворение и т.д.</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Начинает развиваться образное мышление. Дети оказываются способными использовать простые схематизированные изображения для решения несложных задач. Дошкольники могут строить по схеме, решать лабиринтные задачи. Развивается предвосхищение. На основе пространственного расположения объектов дети могут сказать, что произойдет в результате их взаимодействия. Однако при этом им трудно встать на позицию другого наблюдателя и во внутреннем плане совершить мысленное преобразование образа.</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Продолжает развиваться воображение. Формируются такие его особенности, как оригинальность и произвольность. Дети могут самостоятельно придумать небольшую сказку на заданную тему.</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Увеличивается устойчивость внимания. Ребенку оказывается доступной сосредоточенная деятельность в течение 15-20 минут. Он способен удерживать в памяти при выполнении каких-либо действий несложное условие,</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В среднем дошкольном возрасте улучшается произношение звуков и дикция. Речь становится предметом активности детей. Они удачно имитируют голоса животных, интонационно выделяют речь тех или иных персонажей. Интерес вызывают ритмическая структура речи, рифмы.</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Развивается грамматическая сторона речи. Дошкольники занимаются словотворчеством на основе грамматических правил. Речь детей при взаимодействии друг с другом носит ситуативный характер, а при общении со взрослым становится внеситуативной.</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Изменяется содержание общения ребенка и взрослого. Оно выходит за пределы конкретной ситуации, в которой оказывается ребенок. Ведущим становится познавательный мотив. Информация, которую ребенок получает в процессе общения, может быть сложной и трудной для понимания, но она вызывает у него интерес.</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У детей формируется потребность в уважении со стороны взрослого, для них оказывается чрезвычайно важной его похвала. Это приводит к их повышенной обидчивости на замечания. Повышенная обидчивость представляет собой возрастной феномен.</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Взаимоотношения со сверстниками характеризуются избирательностью, которая выражается в предпочтении одних детей другим.</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Основные достижения возраста связаны с развитием игровой деятельности; появлением ролевых и реальных взаимодействий; с развитием изобразительной деятельности; конструированием по замыслу, планированием; совершенствованием восприятия, развитием образного мышления и воображения, познавательной позиции; развитием памяти, внимания, речи, познавательной мотивации, совершенствования восприятия; формированием потребности в уважении со стороны взрослого.</w:t>
      </w:r>
    </w:p>
    <w:p w:rsidR="009F3603" w:rsidRPr="00824C0E" w:rsidRDefault="009F3603" w:rsidP="00885099">
      <w:pPr>
        <w:pStyle w:val="NoSpacing"/>
        <w:ind w:firstLine="709"/>
        <w:jc w:val="both"/>
        <w:rPr>
          <w:rFonts w:ascii="Times New Roman" w:hAnsi="Times New Roman"/>
          <w:bCs/>
          <w:color w:val="000000"/>
          <w:sz w:val="24"/>
          <w:szCs w:val="24"/>
        </w:rPr>
      </w:pPr>
    </w:p>
    <w:p w:rsidR="009F3603" w:rsidRPr="00885099" w:rsidRDefault="009F3603" w:rsidP="00885099">
      <w:pPr>
        <w:pStyle w:val="NoSpacing"/>
        <w:ind w:firstLine="709"/>
        <w:jc w:val="both"/>
        <w:rPr>
          <w:rFonts w:ascii="Times New Roman" w:hAnsi="Times New Roman"/>
          <w:color w:val="000000"/>
          <w:sz w:val="24"/>
          <w:szCs w:val="24"/>
          <w:u w:val="single"/>
        </w:rPr>
      </w:pPr>
      <w:r w:rsidRPr="00885099">
        <w:rPr>
          <w:rFonts w:ascii="Times New Roman" w:hAnsi="Times New Roman"/>
          <w:bCs/>
          <w:color w:val="000000"/>
          <w:sz w:val="24"/>
          <w:szCs w:val="24"/>
          <w:u w:val="single"/>
        </w:rPr>
        <w:t>Возрастные особенности детей 5-6 лет.</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Дети шестого года жизни уже могут распределять роли до начала игры н строить свое поведение, придерживаясь роли. Игровое взаимодействие сопровождается речью, соответствующей и по содержанию, и интонационно взятой роли. Речь, сопровождающая реальные отношения детей, отличается от ролевой речи. Дети начинают осваивать социальные отношения и понимать подчиненность позиций в различных видах деятельности взрослых, одни роли становятся для них более привлекательными, чем другие. При распределении ролей могут возникать конфликты, связанные субординацией ролевого поведения. Наблюдается организация игрового пространства, в котором выделяются смысловой «центр» и «периферия». Действия детей в играх становятся разнообразными.</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Развивается изобразительная деятельность детей. Это возраст наиболее активного рисования. В течение года дети способны создать до двух тысяч рисунков. Рисунки могут быть самыми разными по содержанию: это и жизненные впечатления детей, и воображаемые ситуации, и иллюстрации к фильмам и книгам. Обычно рисунки представляют собой схематические изображения различных объектов, но могут отличаться оригинальностью композиционного решения, передавать статичные и динамичные отношения. Рисунки приобретают сюжетный характер; достаточно часто встречаются многократно повторяющиеся сюжеты с небольшими или, напротив, существенными изменениями. Изображение человека становится более детализированным и пропорциональным. По рисунку можно судить о половой принадлежности и эмоциональном состоянии изображенного человека.</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Конструирование характеризуется умением анализировать условия, в которых протекает эта деятельность. Дети используют и называют разные детали деревянного конструктора. Могут заменить детали постройки в зависимости от имеющегося материала. Овладевают обобщенным способом обследования образца. Дети способны выделять основные части предполагаемой постройки. Конструктивная деятельность может осуществляться на основе схемы, по замыслу и по условиям. Появляется конструирование в ходе совместной деятельности.</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Дети могут конструировать из бумаги, складывая ее в несколько раз (два, четыре, шесть сгибаний); из природного материала. Они осваивают два способа конструирования: 1) от природного материала к художественному образу (в этом случае ребенок «достраивает» природный материал до целостного образа, дополняя его различными деталями); 2) от художественного образа к природному материалу (в этом случае ребенок подбирает необходимый материал, для того чтобы воплотить образ).</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Продолжает совершенствоваться восприятие цвета, формы и величины, строения предметов; систематизируются представления детей. Они называют не только основные цвета и их оттенки, но и промежуточные цветовые оттенки; форму прямоугольников, овалов, треугольников. Воспринимают величину объектов, легко выстраивают в ряд — по возрастанию или убыванию — до 10 различных предметов.</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Однако дети могут испытывать трудности при анализе пространственного положения объектов, если сталкиваются с несоответствием формы и их пространственного расположения. Это свидетельствует о том, что в различных ситуациях восприятие представляет для дошкольников известные сложности, особенно если они должны одновременно учитывать несколько различных и при этом противоположных признаков.</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В старшем дошкольном возрасте продолжает развиваться образное мышление. Дети способны не только решить задачу в наглядном плане, но и совершить преобразования объекта, указать, в какой последовательности объекты вступят во взаимодействие, и т.д. Однако подобные решения окажутся правильными только в том случае, если дети будут применять адекватные мыслительные средства. Среди них можно выделить схематизированные представления, которые возникают в процессе наглядного моделирования; комплексные представления, отражающие представления детей о системе признаков, которыми могут обладать объекты, а также представления, отражающие стадии преобразования различных объектов и явлений (представления о цикличности изменений): представления о смене времен года, дня и ночи, об увеличении и уменьшении объекта в результате различных воздействий, представления о развитии и т. Кроме того, продолжают совершенствоваться обобщения, что является основой словесно логического мышления. В дошкольном возрасте у детей еще отсутствуют представления о классах объектов. Дети группируют объекты по признакам, которые могут изменяться, однако начинают формироваться операции логического сложения и умножения классов. Так, например, старшие дошкольники при группировке объектов могут учитывать два признака: цвет и форму (материал) и т.д.</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Как показали исследования отечественных психологов, дети старшего дошкольного возраста способны рассуждать и давать адекватные причинные объяснения, если анализируемые отношения не выходят за пределы их наглядного опыта.</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Развитие воображения в этом возрасте позволяет детям сочинять достаточно оригинальные и последовательно разворачивающиеся истории. Воображение будет активно развиваться лишь при условии проведения специальной работы по его активизации.</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Продолжают развиваться устойчивость, распределение, переключаемость внимания. Наблюдается переход от непроизвольного к произвольному вниманию.</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Продолжает совершенствоваться речь, в том числе ее звуковая сторона. Дети могут правильно воспроизводить шипящие, свистящие и сонорные звуки. Развиваются фонематический слух, интонационная выразительность речи при чтении стихов в сюжетно-ролевой игре и в повседневной жизни.</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Совершенствуется грамматический строй речи. Дети используют практически все части речи, активно занимаются словотворчеством. Богаче становится лексика: активно используются синонимы и антонимы.</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Развивается связная речь. Дети могут пересказывать, рассказывать по картинке, передавая не только главное, но и детали.</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Достижения этого возраста характеризуются распределением ролей игровой деятельности; структурированием игрового пространства; дальнейшим развитием изобразительной деятельности, отличающейся высокой продуктивностью; применением в конструировании обобщенного способа обследования образца; усвоением обобщенных способов изображения предметов одинаковой формы.</w:t>
      </w:r>
    </w:p>
    <w:p w:rsidR="009F3603" w:rsidRPr="00885099"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Восприятие в этом возрасте характеризуется анализом сложных форм объектов; развитие мышления сопровождается освоением мыслительных средств (схематизированные представления, комплексные представления, представления о цикличности изменений); развиваются умение общаться, причинное мышление, воображение, произвольное внимание, ре</w:t>
      </w:r>
      <w:r>
        <w:rPr>
          <w:rFonts w:ascii="Times New Roman" w:hAnsi="Times New Roman"/>
          <w:color w:val="000000"/>
          <w:sz w:val="24"/>
          <w:szCs w:val="24"/>
        </w:rPr>
        <w:t>чь, образ Я.</w:t>
      </w:r>
    </w:p>
    <w:p w:rsidR="009F3603" w:rsidRPr="00491FA8" w:rsidRDefault="009F3603" w:rsidP="00885099">
      <w:pPr>
        <w:pStyle w:val="NoSpacing"/>
        <w:ind w:firstLine="709"/>
        <w:jc w:val="both"/>
        <w:rPr>
          <w:rFonts w:ascii="Times New Roman" w:hAnsi="Times New Roman"/>
          <w:color w:val="000000"/>
          <w:sz w:val="24"/>
          <w:szCs w:val="24"/>
        </w:rPr>
      </w:pPr>
    </w:p>
    <w:p w:rsidR="009F3603" w:rsidRPr="00885099" w:rsidRDefault="009F3603" w:rsidP="00885099">
      <w:pPr>
        <w:pStyle w:val="NoSpacing"/>
        <w:ind w:firstLine="709"/>
        <w:jc w:val="both"/>
        <w:rPr>
          <w:rFonts w:ascii="Times New Roman" w:hAnsi="Times New Roman"/>
          <w:color w:val="000000"/>
          <w:sz w:val="24"/>
          <w:szCs w:val="24"/>
          <w:u w:val="single"/>
        </w:rPr>
      </w:pPr>
      <w:r w:rsidRPr="00885099">
        <w:rPr>
          <w:rFonts w:ascii="Times New Roman" w:hAnsi="Times New Roman"/>
          <w:bCs/>
          <w:color w:val="000000"/>
          <w:sz w:val="24"/>
          <w:szCs w:val="24"/>
          <w:u w:val="single"/>
        </w:rPr>
        <w:t>Возрастные особенности детей 6-7 лет.</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Игровые действия детей становятся более сложными, обретают особый смысл, который не всегда открывается взрослому. Игровое пространство усложняется. В нем может быть несколько центров, каждый из которых поддерживает свою сюжетную линию. При этом дети способны отслеживать поведение партнеров по всему игровому пространству и менять свое поведение в зависимости от места в нем. Исполнение роли акцентируется не только самой ролью, но и тем, в какой части игрового пространства эта роль воспроизводится.</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Образы из окружающей жизни и литературных произведений, передаваемые детьми в изобразительной деятельности, становятся сложнее. Рисунки приобретают более детализированный характер, обогащается их цветовая гамма. Более явными становятся различия между рисунками мальчиков и девочек. Мальчики охотно изображают технику, космос, военные действия и т.п. Девочки обычно рисуют женские образы: принцесс, балерин, моделей и т.д. Часто встречаются и бытовые сюжеты: мама и дочка, комната и т. д,</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Изображение человека становится еще более детализированным и пропорциональным. Появляются пальцы на руках, глаза, рот, нос, брови, подбородок. Одежда может быть украшена различными деталями.</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При правильном педагогическом подходе у детей формируются художественно-творческие способности в изобразительной деятельности.</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Дети подготовительной к школе группы в значительной степени освоили конструирование из строительного материала. Они свободно владеют обобщенными способами анализа как изображений,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Свободные постройки становятся симметричными и пропорциональными, их строительство осуществляется на основе зрительной ориентировки.</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Дети быстро и правильно подбирают необходимый материал. Они достаточно точно представляют себе последовательность, в которой будет осуществляться постройка, и материал, который понадобится для ее выполнения; способны выполнять различные по степени сложности постройки как по собственному замыслу, так и по условиям.</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В этом возрасте дети уже могут освоить сложные формы сложения из листа бумаги и придумывать собственные, но этому их нужно специально обучать. Данный вид деятельности не просто доступен детям — он важен для углубления их пространственных представлений.</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Усложняется конструирование из природного материала. Дошкольникам уже доступны целостные композиции по предварительному замыслу, которые могут передавать сложные отношения, включать фигуры людей и животных.</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У детей продолжает развиваться восприятие, однако они не всегда могут одновременно учитывать несколько различных признаков.</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Развивается образное мышление, однако воспроизведение метрических отношений затруднено. Это легко проверить, предложив детям воспроизвести на листе бумаги образец, на котором нарисованы девять точек, расположенных не на одной прямой. Как правило, дети не воспроизводят метрические отношения между точками: при наложении рисунков друг на друга точки детского рисунка не совпадают с точками образца.</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Продолжают развиваться навыки обобщения и рассуждения, но они в значительной степени еще ограничиваются наглядными признаками ситуации.</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Продолжает развиваться воображение, однако часто приходится констатировать снижение развития воображения в этом возрасте в сравнении со старшей группой.</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Продолжает развиваться внимание дошкольников, оно становится произвольным. В некоторых видах деятельности время произвольного сосредоточения достигает 30 минут.</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У дошкольников продолжает развиваться речь: ее звуковая сторона, грамматический строй, лексика. Развивается связная речь. В высказываниях детей отражаются как расширяющийся словарь, так и характер общений, формирующихся в этом возрасте. Дети начинают активно употреблять обобщающие существительные, синонимы, антонимы, прилагательные и т.д.</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В результате правильно организованной образовательной работы дошкольников развиваются диалогическая и некоторые виды монологической речи.</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В подготовительной к школе группе завершается дошкольный возраст. Его основные достижения связаны с освоением мира вещей как предметов человеческой культуры; освоением форм позитивного общения с людьми; развитием половой идентификации, формированием позиции школьника.</w:t>
      </w:r>
    </w:p>
    <w:p w:rsidR="009F3603" w:rsidRPr="00491FA8" w:rsidRDefault="009F3603" w:rsidP="00885099">
      <w:pPr>
        <w:pStyle w:val="NoSpacing"/>
        <w:ind w:firstLine="709"/>
        <w:jc w:val="both"/>
        <w:rPr>
          <w:rFonts w:ascii="Times New Roman" w:hAnsi="Times New Roman"/>
          <w:color w:val="000000"/>
          <w:sz w:val="24"/>
          <w:szCs w:val="24"/>
        </w:rPr>
      </w:pPr>
      <w:r w:rsidRPr="00491FA8">
        <w:rPr>
          <w:rFonts w:ascii="Times New Roman" w:hAnsi="Times New Roman"/>
          <w:color w:val="000000"/>
          <w:sz w:val="24"/>
          <w:szCs w:val="24"/>
        </w:rPr>
        <w:t>К концу дошкольного возраста ребенок обладает высоким уровнем познавательного и личностного развития.</w:t>
      </w:r>
    </w:p>
    <w:p w:rsidR="009F3603" w:rsidRPr="00491FA8" w:rsidRDefault="009F3603" w:rsidP="00885099">
      <w:pPr>
        <w:pStyle w:val="NoSpacing"/>
        <w:ind w:firstLine="709"/>
        <w:jc w:val="both"/>
        <w:rPr>
          <w:rFonts w:ascii="Times New Roman" w:hAnsi="Times New Roman"/>
          <w:color w:val="000000"/>
          <w:sz w:val="24"/>
          <w:szCs w:val="24"/>
        </w:rPr>
      </w:pPr>
    </w:p>
    <w:p w:rsidR="009F3603" w:rsidRPr="00885099" w:rsidRDefault="009F3603" w:rsidP="00961C10">
      <w:pPr>
        <w:pStyle w:val="NoSpacing"/>
        <w:ind w:left="360"/>
        <w:rPr>
          <w:rFonts w:ascii="Times New Roman" w:hAnsi="Times New Roman"/>
          <w:b/>
          <w:sz w:val="24"/>
          <w:szCs w:val="24"/>
        </w:rPr>
      </w:pPr>
      <w:r>
        <w:rPr>
          <w:rFonts w:ascii="Times New Roman" w:hAnsi="Times New Roman"/>
          <w:b/>
          <w:sz w:val="24"/>
          <w:szCs w:val="24"/>
        </w:rPr>
        <w:t>2.2. </w:t>
      </w:r>
      <w:r w:rsidRPr="00885099">
        <w:rPr>
          <w:rFonts w:ascii="Times New Roman" w:hAnsi="Times New Roman"/>
          <w:b/>
          <w:sz w:val="24"/>
          <w:szCs w:val="24"/>
        </w:rPr>
        <w:t>Формы организации  педагогического процесса и его содержание</w:t>
      </w:r>
    </w:p>
    <w:p w:rsidR="009F3603" w:rsidRPr="00491FA8" w:rsidRDefault="009F3603" w:rsidP="00491FA8">
      <w:pPr>
        <w:pStyle w:val="NoSpacing"/>
        <w:jc w:val="both"/>
        <w:rPr>
          <w:rFonts w:ascii="Times New Roman" w:hAnsi="Times New Roman"/>
          <w:sz w:val="24"/>
          <w:szCs w:val="24"/>
        </w:rPr>
      </w:pPr>
    </w:p>
    <w:p w:rsidR="009F3603" w:rsidRPr="00491FA8" w:rsidRDefault="009F3603" w:rsidP="00885099">
      <w:pPr>
        <w:pStyle w:val="NoSpacing"/>
        <w:ind w:firstLine="709"/>
        <w:jc w:val="both"/>
        <w:rPr>
          <w:rFonts w:ascii="Times New Roman" w:hAnsi="Times New Roman"/>
          <w:sz w:val="24"/>
          <w:szCs w:val="24"/>
        </w:rPr>
      </w:pPr>
      <w:r w:rsidRPr="00491FA8">
        <w:rPr>
          <w:rFonts w:ascii="Times New Roman" w:hAnsi="Times New Roman"/>
          <w:sz w:val="24"/>
          <w:szCs w:val="24"/>
        </w:rPr>
        <w:t>Основной формой работы является непосредственно образовательная деятельность, которая организуется фронтально, подгруппами, индивидуально. Спецификой организации всего педагогического процесса является построение работы педагога с детьми по сюжетно-тематическим линиям, что позволяет объединить различные виды деятельности детей на основе единого содержательного поля. Учитывая возрастные особенности детей, воспитатель определяет тематику и содержание работы.</w:t>
      </w:r>
    </w:p>
    <w:p w:rsidR="009F3603" w:rsidRPr="00491FA8" w:rsidRDefault="009F3603" w:rsidP="00885099">
      <w:pPr>
        <w:pStyle w:val="NoSpacing"/>
        <w:ind w:firstLine="709"/>
        <w:jc w:val="both"/>
        <w:rPr>
          <w:rFonts w:ascii="Times New Roman" w:hAnsi="Times New Roman"/>
          <w:sz w:val="24"/>
          <w:szCs w:val="24"/>
        </w:rPr>
      </w:pPr>
      <w:r w:rsidRPr="00491FA8">
        <w:rPr>
          <w:rFonts w:ascii="Times New Roman" w:hAnsi="Times New Roman"/>
          <w:sz w:val="24"/>
          <w:szCs w:val="24"/>
        </w:rPr>
        <w:t xml:space="preserve">      Наряду с непосредственно образовательной деятельностью с детьми проводятся праздники: календарные, фольклорные, обрядовые, спортивные, организуются выставки детского творчества. В них принимают участие дети всех возрастов, меняется лишь долевое их участие от возраста к возрасту.  </w:t>
      </w:r>
    </w:p>
    <w:p w:rsidR="009F3603" w:rsidRPr="00491FA8" w:rsidRDefault="009F3603" w:rsidP="00885099">
      <w:pPr>
        <w:pStyle w:val="NoSpacing"/>
        <w:ind w:firstLine="709"/>
        <w:jc w:val="both"/>
        <w:rPr>
          <w:rFonts w:ascii="Times New Roman" w:hAnsi="Times New Roman"/>
          <w:sz w:val="24"/>
          <w:szCs w:val="24"/>
        </w:rPr>
      </w:pPr>
      <w:r w:rsidRPr="00491FA8">
        <w:rPr>
          <w:rFonts w:ascii="Times New Roman" w:hAnsi="Times New Roman"/>
          <w:sz w:val="24"/>
          <w:szCs w:val="24"/>
        </w:rPr>
        <w:t xml:space="preserve">             </w:t>
      </w:r>
    </w:p>
    <w:p w:rsidR="009F3603" w:rsidRPr="00491FA8" w:rsidRDefault="009F3603" w:rsidP="00885099">
      <w:pPr>
        <w:pStyle w:val="NoSpacing"/>
        <w:ind w:firstLine="709"/>
        <w:jc w:val="both"/>
        <w:rPr>
          <w:rFonts w:ascii="Times New Roman" w:hAnsi="Times New Roman"/>
          <w:sz w:val="24"/>
          <w:szCs w:val="24"/>
        </w:rPr>
      </w:pPr>
      <w:r w:rsidRPr="00491FA8">
        <w:rPr>
          <w:rFonts w:ascii="Times New Roman" w:hAnsi="Times New Roman"/>
          <w:sz w:val="24"/>
          <w:szCs w:val="24"/>
        </w:rPr>
        <w:t xml:space="preserve">    Содержание Программы систематизировано по тематическим блокам и представлено в возрастном аспекте:</w:t>
      </w:r>
    </w:p>
    <w:p w:rsidR="009F3603" w:rsidRPr="00491FA8" w:rsidRDefault="009F3603" w:rsidP="00885099">
      <w:pPr>
        <w:pStyle w:val="NoSpacing"/>
        <w:numPr>
          <w:ilvl w:val="0"/>
          <w:numId w:val="29"/>
        </w:numPr>
        <w:jc w:val="both"/>
        <w:rPr>
          <w:rFonts w:ascii="Times New Roman" w:hAnsi="Times New Roman"/>
          <w:sz w:val="24"/>
          <w:szCs w:val="24"/>
        </w:rPr>
      </w:pPr>
      <w:r>
        <w:rPr>
          <w:rFonts w:ascii="Times New Roman" w:hAnsi="Times New Roman"/>
          <w:sz w:val="24"/>
          <w:szCs w:val="24"/>
        </w:rPr>
        <w:t>«</w:t>
      </w:r>
      <w:r w:rsidRPr="00491FA8">
        <w:rPr>
          <w:rFonts w:ascii="Times New Roman" w:hAnsi="Times New Roman"/>
          <w:sz w:val="24"/>
          <w:szCs w:val="24"/>
        </w:rPr>
        <w:t xml:space="preserve">Мой </w:t>
      </w:r>
      <w:r>
        <w:rPr>
          <w:rFonts w:ascii="Times New Roman" w:hAnsi="Times New Roman"/>
          <w:sz w:val="24"/>
          <w:szCs w:val="24"/>
        </w:rPr>
        <w:t>родной дом - семья, детский сад»</w:t>
      </w:r>
      <w:r w:rsidRPr="00491FA8">
        <w:rPr>
          <w:rFonts w:ascii="Times New Roman" w:hAnsi="Times New Roman"/>
          <w:sz w:val="24"/>
          <w:szCs w:val="24"/>
        </w:rPr>
        <w:t xml:space="preserve"> - 4-5 лет;</w:t>
      </w:r>
    </w:p>
    <w:p w:rsidR="009F3603" w:rsidRPr="00491FA8" w:rsidRDefault="009F3603" w:rsidP="00885099">
      <w:pPr>
        <w:pStyle w:val="NoSpacing"/>
        <w:numPr>
          <w:ilvl w:val="0"/>
          <w:numId w:val="29"/>
        </w:numPr>
        <w:jc w:val="both"/>
        <w:rPr>
          <w:rFonts w:ascii="Times New Roman" w:hAnsi="Times New Roman"/>
          <w:sz w:val="24"/>
          <w:szCs w:val="24"/>
        </w:rPr>
      </w:pPr>
      <w:r>
        <w:rPr>
          <w:rFonts w:ascii="Times New Roman" w:hAnsi="Times New Roman"/>
          <w:sz w:val="24"/>
          <w:szCs w:val="24"/>
        </w:rPr>
        <w:t>«</w:t>
      </w:r>
      <w:r w:rsidRPr="00491FA8">
        <w:rPr>
          <w:rFonts w:ascii="Times New Roman" w:hAnsi="Times New Roman"/>
          <w:sz w:val="24"/>
          <w:szCs w:val="24"/>
        </w:rPr>
        <w:t xml:space="preserve">Мой родной дом - </w:t>
      </w:r>
      <w:r>
        <w:rPr>
          <w:rFonts w:ascii="Times New Roman" w:hAnsi="Times New Roman"/>
          <w:sz w:val="24"/>
          <w:szCs w:val="24"/>
        </w:rPr>
        <w:t>Красноярский край, город Ачинск»</w:t>
      </w:r>
      <w:r w:rsidRPr="00491FA8">
        <w:rPr>
          <w:rFonts w:ascii="Times New Roman" w:hAnsi="Times New Roman"/>
          <w:sz w:val="24"/>
          <w:szCs w:val="24"/>
        </w:rPr>
        <w:t xml:space="preserve"> - 5-6 лет;</w:t>
      </w:r>
    </w:p>
    <w:p w:rsidR="009F3603" w:rsidRPr="00491FA8" w:rsidRDefault="009F3603" w:rsidP="00885099">
      <w:pPr>
        <w:pStyle w:val="NoSpacing"/>
        <w:numPr>
          <w:ilvl w:val="0"/>
          <w:numId w:val="29"/>
        </w:numPr>
        <w:jc w:val="both"/>
        <w:rPr>
          <w:rFonts w:ascii="Times New Roman" w:hAnsi="Times New Roman"/>
          <w:sz w:val="24"/>
          <w:szCs w:val="24"/>
        </w:rPr>
      </w:pPr>
      <w:r>
        <w:rPr>
          <w:rFonts w:ascii="Times New Roman" w:hAnsi="Times New Roman"/>
          <w:sz w:val="24"/>
          <w:szCs w:val="24"/>
        </w:rPr>
        <w:t>«Мой родной дом – Россия»</w:t>
      </w:r>
      <w:r w:rsidRPr="00491FA8">
        <w:rPr>
          <w:rFonts w:ascii="Times New Roman" w:hAnsi="Times New Roman"/>
          <w:sz w:val="24"/>
          <w:szCs w:val="24"/>
        </w:rPr>
        <w:t>- 6-7 лет.</w:t>
      </w:r>
    </w:p>
    <w:p w:rsidR="009F3603" w:rsidRPr="00491FA8" w:rsidRDefault="009F3603" w:rsidP="00491FA8">
      <w:pPr>
        <w:pStyle w:val="NoSpacing"/>
        <w:jc w:val="both"/>
        <w:rPr>
          <w:rFonts w:ascii="Times New Roman" w:hAnsi="Times New Roman"/>
          <w:sz w:val="24"/>
          <w:szCs w:val="24"/>
        </w:rPr>
      </w:pPr>
    </w:p>
    <w:p w:rsidR="009F3603" w:rsidRDefault="009F3603" w:rsidP="00885099">
      <w:pPr>
        <w:pStyle w:val="NoSpacing"/>
        <w:ind w:firstLine="709"/>
        <w:jc w:val="both"/>
        <w:rPr>
          <w:rFonts w:ascii="Times New Roman" w:hAnsi="Times New Roman"/>
          <w:sz w:val="24"/>
          <w:szCs w:val="24"/>
        </w:rPr>
      </w:pPr>
      <w:r w:rsidRPr="00491FA8">
        <w:rPr>
          <w:rFonts w:ascii="Times New Roman" w:hAnsi="Times New Roman"/>
          <w:sz w:val="24"/>
          <w:szCs w:val="24"/>
        </w:rPr>
        <w:t>Программно-методический материал регионального компонента выстраивается по образовательным областям: познавательное, речевое, художественно-эстетическое,  социально – коммуникативное, физическое развитие.</w:t>
      </w:r>
    </w:p>
    <w:p w:rsidR="009F3603" w:rsidRPr="00491FA8" w:rsidRDefault="009F3603" w:rsidP="00885099">
      <w:pPr>
        <w:pStyle w:val="NoSpacing"/>
        <w:ind w:firstLine="709"/>
        <w:jc w:val="both"/>
        <w:rPr>
          <w:rFonts w:ascii="Times New Roman" w:hAnsi="Times New Roman"/>
          <w:sz w:val="24"/>
          <w:szCs w:val="24"/>
        </w:rPr>
      </w:pPr>
    </w:p>
    <w:tbl>
      <w:tblPr>
        <w:tblW w:w="10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27"/>
        <w:gridCol w:w="6911"/>
      </w:tblGrid>
      <w:tr w:rsidR="009F3603" w:rsidRPr="00E66760" w:rsidTr="00E66760">
        <w:trPr>
          <w:trHeight w:val="306"/>
        </w:trPr>
        <w:tc>
          <w:tcPr>
            <w:tcW w:w="3227"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Разделы работы</w:t>
            </w:r>
          </w:p>
        </w:tc>
        <w:tc>
          <w:tcPr>
            <w:tcW w:w="6911"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Основное содержание</w:t>
            </w:r>
          </w:p>
        </w:tc>
      </w:tr>
      <w:tr w:rsidR="009F3603" w:rsidRPr="00E66760" w:rsidTr="00E66760">
        <w:trPr>
          <w:trHeight w:val="325"/>
        </w:trPr>
        <w:tc>
          <w:tcPr>
            <w:tcW w:w="10138" w:type="dxa"/>
            <w:gridSpan w:val="2"/>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Познавательное, речевое, социально - коммуникативное развитие</w:t>
            </w:r>
          </w:p>
        </w:tc>
      </w:tr>
      <w:tr w:rsidR="009F3603" w:rsidRPr="00E66760" w:rsidTr="00E66760">
        <w:trPr>
          <w:trHeight w:val="649"/>
        </w:trPr>
        <w:tc>
          <w:tcPr>
            <w:tcW w:w="3227"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Я и вся моя семья</w:t>
            </w:r>
          </w:p>
        </w:tc>
        <w:tc>
          <w:tcPr>
            <w:tcW w:w="6911" w:type="dxa"/>
          </w:tcPr>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 xml:space="preserve">Обычаи  и традиции семьи, составление родословной и </w:t>
            </w:r>
          </w:p>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герба семьи</w:t>
            </w:r>
          </w:p>
        </w:tc>
      </w:tr>
      <w:tr w:rsidR="009F3603" w:rsidRPr="00E66760" w:rsidTr="00E66760">
        <w:trPr>
          <w:trHeight w:val="558"/>
        </w:trPr>
        <w:tc>
          <w:tcPr>
            <w:tcW w:w="3227"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Наш район</w:t>
            </w:r>
          </w:p>
        </w:tc>
        <w:tc>
          <w:tcPr>
            <w:tcW w:w="6911" w:type="dxa"/>
          </w:tcPr>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 xml:space="preserve">Обзорная экскурсия по микрорайону, целевые </w:t>
            </w:r>
          </w:p>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 xml:space="preserve">прогулки к учреждениям (магазин, школа, </w:t>
            </w:r>
          </w:p>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детская библиотека, парикмахерская, почта, аптека,</w:t>
            </w:r>
          </w:p>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 xml:space="preserve"> банк, поликлиника, центр технического </w:t>
            </w:r>
          </w:p>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творчества), новостройкам</w:t>
            </w:r>
          </w:p>
        </w:tc>
      </w:tr>
      <w:tr w:rsidR="009F3603" w:rsidRPr="00E66760" w:rsidTr="00E66760">
        <w:trPr>
          <w:trHeight w:val="306"/>
        </w:trPr>
        <w:tc>
          <w:tcPr>
            <w:tcW w:w="3227" w:type="dxa"/>
          </w:tcPr>
          <w:p w:rsidR="009F3603" w:rsidRPr="00E66760" w:rsidRDefault="009F3603" w:rsidP="00E66760">
            <w:pPr>
              <w:pStyle w:val="NoSpacing"/>
              <w:jc w:val="center"/>
              <w:rPr>
                <w:rFonts w:ascii="Times New Roman" w:hAnsi="Times New Roman"/>
                <w:sz w:val="24"/>
                <w:szCs w:val="24"/>
              </w:rPr>
            </w:pPr>
          </w:p>
          <w:p w:rsidR="009F3603" w:rsidRPr="00E66760" w:rsidRDefault="009F3603" w:rsidP="00E66760">
            <w:pPr>
              <w:pStyle w:val="NoSpacing"/>
              <w:jc w:val="center"/>
              <w:rPr>
                <w:rFonts w:ascii="Times New Roman" w:hAnsi="Times New Roman"/>
                <w:sz w:val="24"/>
                <w:szCs w:val="24"/>
              </w:rPr>
            </w:pP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Мой родной Ачинск</w:t>
            </w:r>
          </w:p>
        </w:tc>
        <w:tc>
          <w:tcPr>
            <w:tcW w:w="6911" w:type="dxa"/>
          </w:tcPr>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 xml:space="preserve">Обзорная экскурсия по городу, беседы о гербе, промышленности, транспорте, улицах города и людях, в честь которых они названы, почетных гражданах </w:t>
            </w:r>
          </w:p>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 xml:space="preserve">Ачинска. Посещение музея, выставочного зала, театров. Чтение произведений ачинских писателей и поэтов </w:t>
            </w:r>
          </w:p>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о городе, конкурсы чтецов</w:t>
            </w:r>
          </w:p>
        </w:tc>
      </w:tr>
      <w:tr w:rsidR="009F3603" w:rsidRPr="00E66760" w:rsidTr="00E66760">
        <w:trPr>
          <w:trHeight w:val="325"/>
        </w:trPr>
        <w:tc>
          <w:tcPr>
            <w:tcW w:w="3227" w:type="dxa"/>
          </w:tcPr>
          <w:p w:rsidR="009F3603" w:rsidRPr="00E66760" w:rsidRDefault="009F3603" w:rsidP="00E66760">
            <w:pPr>
              <w:pStyle w:val="NoSpacing"/>
              <w:jc w:val="center"/>
              <w:rPr>
                <w:rFonts w:ascii="Times New Roman" w:hAnsi="Times New Roman"/>
                <w:sz w:val="24"/>
                <w:szCs w:val="24"/>
              </w:rPr>
            </w:pPr>
          </w:p>
          <w:p w:rsidR="009F3603" w:rsidRPr="00E66760" w:rsidRDefault="009F3603" w:rsidP="00E66760">
            <w:pPr>
              <w:pStyle w:val="NoSpacing"/>
              <w:jc w:val="center"/>
              <w:rPr>
                <w:rFonts w:ascii="Times New Roman" w:hAnsi="Times New Roman"/>
                <w:sz w:val="24"/>
                <w:szCs w:val="24"/>
              </w:rPr>
            </w:pP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Край, в котором я</w:t>
            </w: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живу</w:t>
            </w:r>
          </w:p>
        </w:tc>
        <w:tc>
          <w:tcPr>
            <w:tcW w:w="6911" w:type="dxa"/>
          </w:tcPr>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Рассматривание географической карты края, фотографий,</w:t>
            </w:r>
          </w:p>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 xml:space="preserve">Беседы о растительном и животном мире Красноярского края, красная книга Красноярья, беседа об истории края, легенды, просмотр </w:t>
            </w:r>
            <w:r w:rsidRPr="00E66760">
              <w:rPr>
                <w:rFonts w:ascii="Times New Roman" w:hAnsi="Times New Roman"/>
                <w:sz w:val="24"/>
                <w:szCs w:val="24"/>
                <w:lang w:val="en-US"/>
              </w:rPr>
              <w:t>DVD</w:t>
            </w:r>
            <w:r w:rsidRPr="00E66760">
              <w:rPr>
                <w:rFonts w:ascii="Times New Roman" w:hAnsi="Times New Roman"/>
                <w:sz w:val="24"/>
                <w:szCs w:val="24"/>
              </w:rPr>
              <w:t xml:space="preserve"> «Тысяча фотографий о Красноярске», «Природа Саян», «Красноярские </w:t>
            </w:r>
          </w:p>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Столбы», аудиоэнциклопедия «Животные Сибири»</w:t>
            </w:r>
          </w:p>
        </w:tc>
      </w:tr>
      <w:tr w:rsidR="009F3603" w:rsidRPr="00E66760" w:rsidTr="00E66760">
        <w:trPr>
          <w:trHeight w:val="325"/>
        </w:trPr>
        <w:tc>
          <w:tcPr>
            <w:tcW w:w="3227"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Природа Красноярского края</w:t>
            </w:r>
          </w:p>
        </w:tc>
        <w:tc>
          <w:tcPr>
            <w:tcW w:w="6911" w:type="dxa"/>
          </w:tcPr>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Экскурсия по экологической тропе  ДОО. Циклические наблюдения за природой и погодой, проведение акций,</w:t>
            </w:r>
          </w:p>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разработка проектов досуговые мероприятия</w:t>
            </w:r>
          </w:p>
        </w:tc>
      </w:tr>
      <w:tr w:rsidR="009F3603" w:rsidRPr="00E66760" w:rsidTr="00E66760">
        <w:trPr>
          <w:trHeight w:val="325"/>
        </w:trPr>
        <w:tc>
          <w:tcPr>
            <w:tcW w:w="3227"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Развитие связной речи детей через приобщение</w:t>
            </w: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их к истокам русской народной культуры</w:t>
            </w:r>
          </w:p>
        </w:tc>
        <w:tc>
          <w:tcPr>
            <w:tcW w:w="6911" w:type="dxa"/>
          </w:tcPr>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Народные традиции, промыслы, приметы, праздники календарно-земледельческого цикла, «Коляда», «Масленица», «Весна-красна». Слушание  аудиозаписи «Сказки народов севера»</w:t>
            </w:r>
          </w:p>
        </w:tc>
      </w:tr>
      <w:tr w:rsidR="009F3603" w:rsidRPr="00E66760" w:rsidTr="00E66760">
        <w:trPr>
          <w:trHeight w:val="325"/>
        </w:trPr>
        <w:tc>
          <w:tcPr>
            <w:tcW w:w="10138" w:type="dxa"/>
            <w:gridSpan w:val="2"/>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Художественно-эстетическое развитие</w:t>
            </w:r>
          </w:p>
        </w:tc>
      </w:tr>
      <w:tr w:rsidR="009F3603" w:rsidRPr="00E66760" w:rsidTr="00E66760">
        <w:trPr>
          <w:trHeight w:val="325"/>
        </w:trPr>
        <w:tc>
          <w:tcPr>
            <w:tcW w:w="3227" w:type="dxa"/>
          </w:tcPr>
          <w:p w:rsidR="009F3603" w:rsidRPr="00E66760" w:rsidRDefault="009F3603" w:rsidP="00E66760">
            <w:pPr>
              <w:pStyle w:val="NoSpacing"/>
              <w:jc w:val="center"/>
              <w:rPr>
                <w:rFonts w:ascii="Times New Roman" w:hAnsi="Times New Roman"/>
                <w:sz w:val="24"/>
                <w:szCs w:val="24"/>
              </w:rPr>
            </w:pP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Изобразительное</w:t>
            </w: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искусство</w:t>
            </w:r>
          </w:p>
        </w:tc>
        <w:tc>
          <w:tcPr>
            <w:tcW w:w="6911" w:type="dxa"/>
          </w:tcPr>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Ознакомление с творчеством художников Красноярского края, посещение  выставок картин в выставочном зале. Освоение техники урало-сибирской росписи.</w:t>
            </w:r>
          </w:p>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Организация выставок детского творчества.</w:t>
            </w:r>
          </w:p>
        </w:tc>
      </w:tr>
      <w:tr w:rsidR="009F3603" w:rsidRPr="00E66760" w:rsidTr="00E66760">
        <w:trPr>
          <w:trHeight w:val="325"/>
        </w:trPr>
        <w:tc>
          <w:tcPr>
            <w:tcW w:w="3227"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Народно-прикладное исскуство</w:t>
            </w:r>
          </w:p>
        </w:tc>
        <w:tc>
          <w:tcPr>
            <w:tcW w:w="6911" w:type="dxa"/>
          </w:tcPr>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Посещение выездных выставок. Просмотр слайдовых презентаций, экспозиций виртуального музея. Лепка предметов посуды, ремесло глиняной игрушки.</w:t>
            </w:r>
          </w:p>
        </w:tc>
      </w:tr>
      <w:tr w:rsidR="009F3603" w:rsidRPr="00E66760" w:rsidTr="00E66760">
        <w:trPr>
          <w:trHeight w:val="325"/>
        </w:trPr>
        <w:tc>
          <w:tcPr>
            <w:tcW w:w="3227" w:type="dxa"/>
          </w:tcPr>
          <w:p w:rsidR="009F3603" w:rsidRPr="00E66760" w:rsidRDefault="009F3603" w:rsidP="00E66760">
            <w:pPr>
              <w:pStyle w:val="NoSpacing"/>
              <w:jc w:val="center"/>
              <w:rPr>
                <w:rFonts w:ascii="Times New Roman" w:hAnsi="Times New Roman"/>
                <w:sz w:val="24"/>
                <w:szCs w:val="24"/>
              </w:rPr>
            </w:pP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Музыкальная</w:t>
            </w: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культура</w:t>
            </w:r>
          </w:p>
        </w:tc>
        <w:tc>
          <w:tcPr>
            <w:tcW w:w="6911" w:type="dxa"/>
          </w:tcPr>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 xml:space="preserve">Разучивание народных песен, потешек, частушек, </w:t>
            </w:r>
          </w:p>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хороводов регионального содержания. Ознакомление с народными музыкальными инструментами. Прослушивание колыбельных народов Красноярского  края</w:t>
            </w:r>
          </w:p>
        </w:tc>
      </w:tr>
      <w:tr w:rsidR="009F3603" w:rsidRPr="00E66760" w:rsidTr="00E66760">
        <w:trPr>
          <w:trHeight w:val="325"/>
        </w:trPr>
        <w:tc>
          <w:tcPr>
            <w:tcW w:w="10138" w:type="dxa"/>
            <w:gridSpan w:val="2"/>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Физическое воспитание</w:t>
            </w:r>
          </w:p>
        </w:tc>
      </w:tr>
      <w:tr w:rsidR="009F3603" w:rsidRPr="00E66760" w:rsidTr="00E66760">
        <w:trPr>
          <w:trHeight w:val="325"/>
        </w:trPr>
        <w:tc>
          <w:tcPr>
            <w:tcW w:w="3227" w:type="dxa"/>
          </w:tcPr>
          <w:p w:rsidR="009F3603" w:rsidRPr="00E66760" w:rsidRDefault="009F3603" w:rsidP="00E66760">
            <w:pPr>
              <w:pStyle w:val="NoSpacing"/>
              <w:jc w:val="center"/>
              <w:rPr>
                <w:rFonts w:ascii="Times New Roman" w:hAnsi="Times New Roman"/>
                <w:sz w:val="24"/>
                <w:szCs w:val="24"/>
              </w:rPr>
            </w:pP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Игры народов Красноярского края</w:t>
            </w:r>
          </w:p>
        </w:tc>
        <w:tc>
          <w:tcPr>
            <w:tcW w:w="6911" w:type="dxa"/>
          </w:tcPr>
          <w:p w:rsidR="009F3603" w:rsidRPr="00E66760" w:rsidRDefault="009F3603" w:rsidP="00E66760">
            <w:pPr>
              <w:pStyle w:val="NoSpacing"/>
              <w:jc w:val="both"/>
              <w:rPr>
                <w:rFonts w:ascii="Times New Roman" w:hAnsi="Times New Roman"/>
                <w:sz w:val="24"/>
                <w:szCs w:val="24"/>
              </w:rPr>
            </w:pPr>
            <w:r w:rsidRPr="00E66760">
              <w:rPr>
                <w:rFonts w:ascii="Times New Roman" w:hAnsi="Times New Roman"/>
                <w:sz w:val="24"/>
                <w:szCs w:val="24"/>
              </w:rPr>
              <w:t>«Снежный биатлон», «Соболята, медвежата, белочки», «Звери на снегу», «Шишки, желуди, орехи», «Охота», «Эвенкийский футбол», «Льдинки, ветер и мороз», «Важенка и оленята», «Каюр и собаки», «Белый шаман»</w:t>
            </w:r>
          </w:p>
        </w:tc>
      </w:tr>
    </w:tbl>
    <w:p w:rsidR="009F3603" w:rsidRPr="00491FA8" w:rsidRDefault="009F3603" w:rsidP="00491FA8">
      <w:pPr>
        <w:pStyle w:val="NoSpacing"/>
        <w:jc w:val="both"/>
        <w:rPr>
          <w:rFonts w:ascii="Times New Roman" w:hAnsi="Times New Roman"/>
          <w:sz w:val="24"/>
          <w:szCs w:val="24"/>
        </w:rPr>
      </w:pPr>
    </w:p>
    <w:p w:rsidR="009F3603" w:rsidRPr="00885099" w:rsidRDefault="009F3603" w:rsidP="00961C10">
      <w:pPr>
        <w:pStyle w:val="NoSpacing"/>
        <w:ind w:left="360"/>
        <w:jc w:val="center"/>
        <w:rPr>
          <w:rFonts w:ascii="Times New Roman" w:hAnsi="Times New Roman"/>
          <w:b/>
          <w:sz w:val="24"/>
          <w:szCs w:val="24"/>
        </w:rPr>
      </w:pPr>
      <w:r>
        <w:rPr>
          <w:rFonts w:ascii="Times New Roman" w:hAnsi="Times New Roman"/>
          <w:b/>
          <w:sz w:val="24"/>
          <w:szCs w:val="24"/>
        </w:rPr>
        <w:t>2.3. </w:t>
      </w:r>
      <w:r w:rsidRPr="00885099">
        <w:rPr>
          <w:rFonts w:ascii="Times New Roman" w:hAnsi="Times New Roman"/>
          <w:b/>
          <w:sz w:val="24"/>
          <w:szCs w:val="24"/>
        </w:rPr>
        <w:t>Учебная нагрузка</w:t>
      </w:r>
    </w:p>
    <w:p w:rsidR="009F3603" w:rsidRDefault="009F3603" w:rsidP="00491FA8">
      <w:pPr>
        <w:pStyle w:val="NoSpacing"/>
        <w:jc w:val="both"/>
        <w:rPr>
          <w:rFonts w:ascii="Times New Roman" w:hAnsi="Times New Roman"/>
          <w:sz w:val="24"/>
          <w:szCs w:val="24"/>
        </w:rPr>
      </w:pPr>
    </w:p>
    <w:p w:rsidR="009F3603" w:rsidRDefault="009F3603" w:rsidP="00885099">
      <w:pPr>
        <w:pStyle w:val="NoSpacing"/>
        <w:jc w:val="center"/>
        <w:rPr>
          <w:rFonts w:ascii="Times New Roman" w:hAnsi="Times New Roman"/>
          <w:sz w:val="24"/>
          <w:szCs w:val="24"/>
        </w:rPr>
      </w:pPr>
      <w:r>
        <w:rPr>
          <w:rFonts w:ascii="Times New Roman" w:hAnsi="Times New Roman"/>
          <w:sz w:val="24"/>
          <w:szCs w:val="24"/>
        </w:rPr>
        <w:t>Примерный у</w:t>
      </w:r>
      <w:r w:rsidRPr="00491FA8">
        <w:rPr>
          <w:rFonts w:ascii="Times New Roman" w:hAnsi="Times New Roman"/>
          <w:sz w:val="24"/>
          <w:szCs w:val="24"/>
        </w:rPr>
        <w:t>чебный план</w:t>
      </w:r>
      <w:r>
        <w:rPr>
          <w:rFonts w:ascii="Times New Roman" w:hAnsi="Times New Roman"/>
          <w:sz w:val="24"/>
          <w:szCs w:val="24"/>
        </w:rPr>
        <w:t xml:space="preserve"> на </w:t>
      </w:r>
      <w:r w:rsidRPr="00491FA8">
        <w:rPr>
          <w:rFonts w:ascii="Times New Roman" w:hAnsi="Times New Roman"/>
          <w:sz w:val="24"/>
          <w:szCs w:val="24"/>
        </w:rPr>
        <w:t>учебный год:</w:t>
      </w:r>
    </w:p>
    <w:p w:rsidR="009F3603" w:rsidRPr="00491FA8" w:rsidRDefault="009F3603" w:rsidP="00885099">
      <w:pPr>
        <w:pStyle w:val="NoSpacing"/>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55"/>
        <w:gridCol w:w="2372"/>
        <w:gridCol w:w="2372"/>
        <w:gridCol w:w="2372"/>
      </w:tblGrid>
      <w:tr w:rsidR="009F3603" w:rsidRPr="00E66760" w:rsidTr="00E66760">
        <w:tc>
          <w:tcPr>
            <w:tcW w:w="2517"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Виды организации деятельности</w:t>
            </w:r>
          </w:p>
        </w:tc>
        <w:tc>
          <w:tcPr>
            <w:tcW w:w="2493"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Младший дошкольный возраст 4-5лет</w:t>
            </w:r>
          </w:p>
        </w:tc>
        <w:tc>
          <w:tcPr>
            <w:tcW w:w="2493"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Старший дошкольный возраст 5-6 лет</w:t>
            </w:r>
          </w:p>
        </w:tc>
        <w:tc>
          <w:tcPr>
            <w:tcW w:w="2493"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Старший дошкольный возраст6-7 лет</w:t>
            </w:r>
          </w:p>
        </w:tc>
      </w:tr>
      <w:tr w:rsidR="009F3603" w:rsidRPr="00E66760" w:rsidTr="00E66760">
        <w:tc>
          <w:tcPr>
            <w:tcW w:w="2517"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Непосредственно образовательная деятельность по краеведению</w:t>
            </w:r>
          </w:p>
        </w:tc>
        <w:tc>
          <w:tcPr>
            <w:tcW w:w="2493" w:type="dxa"/>
          </w:tcPr>
          <w:p w:rsidR="009F3603" w:rsidRPr="00E66760" w:rsidRDefault="009F3603" w:rsidP="00E66760">
            <w:pPr>
              <w:pStyle w:val="NoSpacing"/>
              <w:jc w:val="center"/>
              <w:rPr>
                <w:rFonts w:ascii="Times New Roman" w:hAnsi="Times New Roman"/>
                <w:sz w:val="24"/>
                <w:szCs w:val="24"/>
              </w:rPr>
            </w:pP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18/19 часов</w:t>
            </w:r>
          </w:p>
        </w:tc>
        <w:tc>
          <w:tcPr>
            <w:tcW w:w="2493" w:type="dxa"/>
          </w:tcPr>
          <w:p w:rsidR="009F3603" w:rsidRPr="00E66760" w:rsidRDefault="009F3603" w:rsidP="00E66760">
            <w:pPr>
              <w:pStyle w:val="NoSpacing"/>
              <w:jc w:val="center"/>
              <w:rPr>
                <w:rFonts w:ascii="Times New Roman" w:hAnsi="Times New Roman"/>
                <w:sz w:val="24"/>
                <w:szCs w:val="24"/>
              </w:rPr>
            </w:pP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18/19 часов</w:t>
            </w:r>
          </w:p>
        </w:tc>
        <w:tc>
          <w:tcPr>
            <w:tcW w:w="2493" w:type="dxa"/>
          </w:tcPr>
          <w:p w:rsidR="009F3603" w:rsidRPr="00E66760" w:rsidRDefault="009F3603" w:rsidP="00E66760">
            <w:pPr>
              <w:pStyle w:val="NoSpacing"/>
              <w:jc w:val="center"/>
              <w:rPr>
                <w:rFonts w:ascii="Times New Roman" w:hAnsi="Times New Roman"/>
                <w:sz w:val="24"/>
                <w:szCs w:val="24"/>
              </w:rPr>
            </w:pP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18/19 часов</w:t>
            </w:r>
          </w:p>
        </w:tc>
      </w:tr>
      <w:tr w:rsidR="009F3603" w:rsidRPr="00E66760" w:rsidTr="00E66760">
        <w:tc>
          <w:tcPr>
            <w:tcW w:w="2517" w:type="dxa"/>
          </w:tcPr>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Дополнительная образовательная деятельность (мини – музеи, проектная деятельность и другое)</w:t>
            </w:r>
          </w:p>
        </w:tc>
        <w:tc>
          <w:tcPr>
            <w:tcW w:w="7479" w:type="dxa"/>
            <w:gridSpan w:val="3"/>
          </w:tcPr>
          <w:p w:rsidR="009F3603" w:rsidRPr="00E66760" w:rsidRDefault="009F3603" w:rsidP="00E66760">
            <w:pPr>
              <w:pStyle w:val="NoSpacing"/>
              <w:jc w:val="center"/>
              <w:rPr>
                <w:rFonts w:ascii="Times New Roman" w:hAnsi="Times New Roman"/>
                <w:sz w:val="24"/>
                <w:szCs w:val="24"/>
              </w:rPr>
            </w:pPr>
          </w:p>
          <w:p w:rsidR="009F3603" w:rsidRPr="00E66760" w:rsidRDefault="009F3603" w:rsidP="00E66760">
            <w:pPr>
              <w:pStyle w:val="NoSpacing"/>
              <w:jc w:val="center"/>
              <w:rPr>
                <w:rFonts w:ascii="Times New Roman" w:hAnsi="Times New Roman"/>
                <w:sz w:val="24"/>
                <w:szCs w:val="24"/>
              </w:rPr>
            </w:pPr>
          </w:p>
          <w:p w:rsidR="009F3603" w:rsidRPr="00E66760" w:rsidRDefault="009F3603" w:rsidP="00E66760">
            <w:pPr>
              <w:pStyle w:val="NoSpacing"/>
              <w:jc w:val="center"/>
              <w:rPr>
                <w:rFonts w:ascii="Times New Roman" w:hAnsi="Times New Roman"/>
                <w:sz w:val="24"/>
                <w:szCs w:val="24"/>
              </w:rPr>
            </w:pPr>
            <w:r w:rsidRPr="00E66760">
              <w:rPr>
                <w:rFonts w:ascii="Times New Roman" w:hAnsi="Times New Roman"/>
                <w:sz w:val="24"/>
                <w:szCs w:val="24"/>
              </w:rPr>
              <w:t>В соответствие с проектом/планом воспитателя</w:t>
            </w:r>
          </w:p>
        </w:tc>
      </w:tr>
    </w:tbl>
    <w:p w:rsidR="009F3603" w:rsidRPr="00491FA8" w:rsidRDefault="009F3603" w:rsidP="00491FA8">
      <w:pPr>
        <w:pStyle w:val="NoSpacing"/>
        <w:jc w:val="both"/>
        <w:rPr>
          <w:rFonts w:ascii="Times New Roman" w:hAnsi="Times New Roman"/>
          <w:sz w:val="24"/>
          <w:szCs w:val="24"/>
        </w:rPr>
      </w:pPr>
      <w:r w:rsidRPr="00491FA8">
        <w:rPr>
          <w:rFonts w:ascii="Times New Roman" w:hAnsi="Times New Roman"/>
          <w:sz w:val="24"/>
          <w:szCs w:val="24"/>
        </w:rPr>
        <w:t xml:space="preserve">           </w:t>
      </w:r>
    </w:p>
    <w:p w:rsidR="009F3603" w:rsidRPr="00491FA8" w:rsidRDefault="009F3603" w:rsidP="00491FA8">
      <w:pPr>
        <w:pStyle w:val="NoSpacing"/>
        <w:jc w:val="both"/>
        <w:rPr>
          <w:rFonts w:ascii="Times New Roman" w:hAnsi="Times New Roman"/>
          <w:sz w:val="24"/>
          <w:szCs w:val="24"/>
        </w:rPr>
      </w:pPr>
      <w:r w:rsidRPr="00491FA8">
        <w:rPr>
          <w:rFonts w:ascii="Times New Roman" w:hAnsi="Times New Roman"/>
          <w:sz w:val="24"/>
          <w:szCs w:val="24"/>
        </w:rPr>
        <w:t xml:space="preserve">            В  соответствии с требованиями СанПиНа в младшем дошкольном возрасте   (4-5 лет) продолжительность непрерывной непосредственно образовательной деятельности -  не более 20 минут; в старшем дошкольном возрасте (5-6 лет) – 25 минут, для детей 6-7 лет – 30 минут.  Непосредственно образовательная деятельность  осуществляется 2 раза в месяц в образовательной области – «Познавательное развитие», интегрируется с образовательными областями «Речевое развитие», «Художественно-эстетическое развитие», «Физическое развитие», «Социально – коммуникативное развитие». </w:t>
      </w:r>
    </w:p>
    <w:p w:rsidR="009F3603" w:rsidRPr="00491FA8" w:rsidRDefault="009F3603" w:rsidP="00885099">
      <w:pPr>
        <w:pStyle w:val="NoSpacing"/>
        <w:ind w:firstLine="709"/>
        <w:jc w:val="both"/>
        <w:rPr>
          <w:rFonts w:ascii="Times New Roman" w:hAnsi="Times New Roman"/>
          <w:sz w:val="24"/>
          <w:szCs w:val="24"/>
        </w:rPr>
      </w:pPr>
      <w:r w:rsidRPr="00491FA8">
        <w:rPr>
          <w:rFonts w:ascii="Times New Roman" w:hAnsi="Times New Roman"/>
          <w:sz w:val="24"/>
          <w:szCs w:val="24"/>
        </w:rPr>
        <w:t xml:space="preserve">Дополнительная образовательная  деятельность </w:t>
      </w:r>
      <w:r>
        <w:rPr>
          <w:rFonts w:ascii="Times New Roman" w:hAnsi="Times New Roman"/>
          <w:sz w:val="24"/>
          <w:szCs w:val="24"/>
        </w:rPr>
        <w:t xml:space="preserve"> (мини – музеи, проектная деятельность и другое) </w:t>
      </w:r>
      <w:r w:rsidRPr="00491FA8">
        <w:rPr>
          <w:rFonts w:ascii="Times New Roman" w:hAnsi="Times New Roman"/>
          <w:sz w:val="24"/>
          <w:szCs w:val="24"/>
        </w:rPr>
        <w:t>осуществляется в совместн</w:t>
      </w:r>
      <w:r>
        <w:rPr>
          <w:rFonts w:ascii="Times New Roman" w:hAnsi="Times New Roman"/>
          <w:sz w:val="24"/>
          <w:szCs w:val="24"/>
        </w:rPr>
        <w:t>ой деятельности  воспитателя с детьми в ходе режимных моментов в первую и (или) вторую половину дня и самостоятельной деятельности детей.</w:t>
      </w:r>
    </w:p>
    <w:p w:rsidR="009F3603" w:rsidRPr="00491FA8" w:rsidRDefault="009F3603" w:rsidP="00491FA8">
      <w:pPr>
        <w:pStyle w:val="NoSpacing"/>
        <w:jc w:val="both"/>
        <w:rPr>
          <w:rFonts w:ascii="Times New Roman" w:hAnsi="Times New Roman"/>
          <w:sz w:val="24"/>
          <w:szCs w:val="24"/>
        </w:rPr>
      </w:pPr>
    </w:p>
    <w:sectPr w:rsidR="009F3603" w:rsidRPr="00491FA8" w:rsidSect="00E97113">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603" w:rsidRDefault="009F3603" w:rsidP="009307C7">
      <w:pPr>
        <w:spacing w:after="0" w:line="240" w:lineRule="auto"/>
      </w:pPr>
      <w:r>
        <w:separator/>
      </w:r>
    </w:p>
  </w:endnote>
  <w:endnote w:type="continuationSeparator" w:id="0">
    <w:p w:rsidR="009F3603" w:rsidRDefault="009F3603" w:rsidP="009307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603" w:rsidRDefault="009F3603">
    <w:pPr>
      <w:pStyle w:val="Footer"/>
      <w:jc w:val="right"/>
    </w:pPr>
    <w:fldSimple w:instr="PAGE   \* MERGEFORMAT">
      <w:r>
        <w:rPr>
          <w:noProof/>
        </w:rPr>
        <w:t>6</w:t>
      </w:r>
    </w:fldSimple>
  </w:p>
  <w:p w:rsidR="009F3603" w:rsidRDefault="009F36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603" w:rsidRDefault="009F3603" w:rsidP="009307C7">
      <w:pPr>
        <w:spacing w:after="0" w:line="240" w:lineRule="auto"/>
      </w:pPr>
      <w:r>
        <w:separator/>
      </w:r>
    </w:p>
  </w:footnote>
  <w:footnote w:type="continuationSeparator" w:id="0">
    <w:p w:rsidR="009F3603" w:rsidRDefault="009F3603" w:rsidP="009307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B5F"/>
    <w:multiLevelType w:val="hybridMultilevel"/>
    <w:tmpl w:val="86DC0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010AF2"/>
    <w:multiLevelType w:val="hybridMultilevel"/>
    <w:tmpl w:val="306CF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415317"/>
    <w:multiLevelType w:val="hybridMultilevel"/>
    <w:tmpl w:val="B6DCA9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B31687"/>
    <w:multiLevelType w:val="hybridMultilevel"/>
    <w:tmpl w:val="D66C67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246694"/>
    <w:multiLevelType w:val="multilevel"/>
    <w:tmpl w:val="CE2035C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1E93D44"/>
    <w:multiLevelType w:val="hybridMultilevel"/>
    <w:tmpl w:val="3A66A4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4A35FEA"/>
    <w:multiLevelType w:val="hybridMultilevel"/>
    <w:tmpl w:val="A528A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312DE9"/>
    <w:multiLevelType w:val="hybridMultilevel"/>
    <w:tmpl w:val="FAE83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4937A5"/>
    <w:multiLevelType w:val="hybridMultilevel"/>
    <w:tmpl w:val="C34E42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C0298B"/>
    <w:multiLevelType w:val="hybridMultilevel"/>
    <w:tmpl w:val="D41E2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FC2262"/>
    <w:multiLevelType w:val="hybridMultilevel"/>
    <w:tmpl w:val="718C6E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7A6F72"/>
    <w:multiLevelType w:val="multilevel"/>
    <w:tmpl w:val="7838A31A"/>
    <w:lvl w:ilvl="0">
      <w:start w:val="1"/>
      <w:numFmt w:val="decimal"/>
      <w:lvlText w:val="%1."/>
      <w:lvlJc w:val="left"/>
      <w:pPr>
        <w:ind w:left="450" w:hanging="450"/>
      </w:pPr>
      <w:rPr>
        <w:rFonts w:cs="Times New Roman" w:hint="default"/>
      </w:rPr>
    </w:lvl>
    <w:lvl w:ilvl="1">
      <w:start w:val="4"/>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2">
    <w:nsid w:val="2F477F9B"/>
    <w:multiLevelType w:val="hybridMultilevel"/>
    <w:tmpl w:val="7DE40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7A2451"/>
    <w:multiLevelType w:val="multilevel"/>
    <w:tmpl w:val="744E4122"/>
    <w:lvl w:ilvl="0">
      <w:start w:val="1"/>
      <w:numFmt w:val="bullet"/>
      <w:lvlText w:val="•"/>
      <w:lvlJc w:val="left"/>
      <w:rPr>
        <w:color w:val="auto"/>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47648FD"/>
    <w:multiLevelType w:val="hybridMultilevel"/>
    <w:tmpl w:val="BFDAA89E"/>
    <w:lvl w:ilvl="0" w:tplc="8AC2952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64A7FC6"/>
    <w:multiLevelType w:val="hybridMultilevel"/>
    <w:tmpl w:val="20966D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8743DB"/>
    <w:multiLevelType w:val="multilevel"/>
    <w:tmpl w:val="994691CE"/>
    <w:lvl w:ilvl="0">
      <w:start w:val="1"/>
      <w:numFmt w:val="upperRoman"/>
      <w:lvlText w:val="%1."/>
      <w:lvlJc w:val="left"/>
      <w:pPr>
        <w:ind w:left="1080" w:hanging="72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nsid w:val="3D4A0AAA"/>
    <w:multiLevelType w:val="hybridMultilevel"/>
    <w:tmpl w:val="9048B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4F3EA3"/>
    <w:multiLevelType w:val="hybridMultilevel"/>
    <w:tmpl w:val="67849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5426B0"/>
    <w:multiLevelType w:val="hybridMultilevel"/>
    <w:tmpl w:val="E06065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551D84"/>
    <w:multiLevelType w:val="hybridMultilevel"/>
    <w:tmpl w:val="228A6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B142AD"/>
    <w:multiLevelType w:val="hybridMultilevel"/>
    <w:tmpl w:val="554A4F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DA660E"/>
    <w:multiLevelType w:val="hybridMultilevel"/>
    <w:tmpl w:val="F7B6A8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4D4E33"/>
    <w:multiLevelType w:val="hybridMultilevel"/>
    <w:tmpl w:val="95D6C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9A650E"/>
    <w:multiLevelType w:val="hybridMultilevel"/>
    <w:tmpl w:val="3410A3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646FF0"/>
    <w:multiLevelType w:val="hybridMultilevel"/>
    <w:tmpl w:val="28BE8E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FF12637"/>
    <w:multiLevelType w:val="hybridMultilevel"/>
    <w:tmpl w:val="90DA81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D30225"/>
    <w:multiLevelType w:val="multilevel"/>
    <w:tmpl w:val="D62E655C"/>
    <w:lvl w:ilvl="0">
      <w:start w:val="1"/>
      <w:numFmt w:val="upperRoman"/>
      <w:lvlText w:val="%1."/>
      <w:lvlJc w:val="left"/>
      <w:pPr>
        <w:ind w:left="1080" w:hanging="72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8">
    <w:nsid w:val="55491B8D"/>
    <w:multiLevelType w:val="hybridMultilevel"/>
    <w:tmpl w:val="560ED1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10D0392"/>
    <w:multiLevelType w:val="hybridMultilevel"/>
    <w:tmpl w:val="6E1EE6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79C1814"/>
    <w:multiLevelType w:val="hybridMultilevel"/>
    <w:tmpl w:val="D3F28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A341E07"/>
    <w:multiLevelType w:val="multilevel"/>
    <w:tmpl w:val="6D9A3990"/>
    <w:lvl w:ilvl="0">
      <w:start w:val="2"/>
      <w:numFmt w:val="decimal"/>
      <w:lvlText w:val="%1"/>
      <w:lvlJc w:val="left"/>
      <w:pPr>
        <w:ind w:left="375" w:hanging="375"/>
      </w:pPr>
      <w:rPr>
        <w:rFonts w:cs="Times New Roman" w:hint="default"/>
      </w:rPr>
    </w:lvl>
    <w:lvl w:ilvl="1">
      <w:start w:val="3"/>
      <w:numFmt w:val="decimal"/>
      <w:lvlText w:val="%1.%2"/>
      <w:lvlJc w:val="left"/>
      <w:pPr>
        <w:ind w:left="1455" w:hanging="375"/>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2">
    <w:nsid w:val="6DF63651"/>
    <w:multiLevelType w:val="multilevel"/>
    <w:tmpl w:val="F79237FA"/>
    <w:lvl w:ilvl="0">
      <w:start w:val="2"/>
      <w:numFmt w:val="decimal"/>
      <w:lvlText w:val="%1."/>
      <w:lvlJc w:val="left"/>
      <w:pPr>
        <w:ind w:left="450" w:hanging="450"/>
      </w:pPr>
      <w:rPr>
        <w:rFonts w:cs="Times New Roman" w:hint="default"/>
      </w:rPr>
    </w:lvl>
    <w:lvl w:ilvl="1">
      <w:start w:val="2"/>
      <w:numFmt w:val="decimal"/>
      <w:lvlText w:val="%1.%2."/>
      <w:lvlJc w:val="left"/>
      <w:pPr>
        <w:ind w:left="862"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3">
    <w:nsid w:val="7AF304B3"/>
    <w:multiLevelType w:val="hybridMultilevel"/>
    <w:tmpl w:val="D67CF3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0"/>
  </w:num>
  <w:num w:numId="4">
    <w:abstractNumId w:val="5"/>
  </w:num>
  <w:num w:numId="5">
    <w:abstractNumId w:val="1"/>
  </w:num>
  <w:num w:numId="6">
    <w:abstractNumId w:val="25"/>
  </w:num>
  <w:num w:numId="7">
    <w:abstractNumId w:val="6"/>
  </w:num>
  <w:num w:numId="8">
    <w:abstractNumId w:val="12"/>
  </w:num>
  <w:num w:numId="9">
    <w:abstractNumId w:val="14"/>
  </w:num>
  <w:num w:numId="10">
    <w:abstractNumId w:val="27"/>
  </w:num>
  <w:num w:numId="11">
    <w:abstractNumId w:val="18"/>
  </w:num>
  <w:num w:numId="12">
    <w:abstractNumId w:val="9"/>
  </w:num>
  <w:num w:numId="13">
    <w:abstractNumId w:val="20"/>
  </w:num>
  <w:num w:numId="14">
    <w:abstractNumId w:val="7"/>
  </w:num>
  <w:num w:numId="15">
    <w:abstractNumId w:val="31"/>
  </w:num>
  <w:num w:numId="16">
    <w:abstractNumId w:val="17"/>
  </w:num>
  <w:num w:numId="17">
    <w:abstractNumId w:val="30"/>
  </w:num>
  <w:num w:numId="18">
    <w:abstractNumId w:val="24"/>
  </w:num>
  <w:num w:numId="19">
    <w:abstractNumId w:val="11"/>
  </w:num>
  <w:num w:numId="20">
    <w:abstractNumId w:val="33"/>
  </w:num>
  <w:num w:numId="21">
    <w:abstractNumId w:val="32"/>
  </w:num>
  <w:num w:numId="22">
    <w:abstractNumId w:val="16"/>
  </w:num>
  <w:num w:numId="23">
    <w:abstractNumId w:val="23"/>
  </w:num>
  <w:num w:numId="24">
    <w:abstractNumId w:val="2"/>
  </w:num>
  <w:num w:numId="25">
    <w:abstractNumId w:val="21"/>
  </w:num>
  <w:num w:numId="26">
    <w:abstractNumId w:val="28"/>
  </w:num>
  <w:num w:numId="27">
    <w:abstractNumId w:val="15"/>
  </w:num>
  <w:num w:numId="28">
    <w:abstractNumId w:val="8"/>
  </w:num>
  <w:num w:numId="29">
    <w:abstractNumId w:val="26"/>
  </w:num>
  <w:num w:numId="30">
    <w:abstractNumId w:val="19"/>
  </w:num>
  <w:num w:numId="31">
    <w:abstractNumId w:val="10"/>
  </w:num>
  <w:num w:numId="32">
    <w:abstractNumId w:val="29"/>
  </w:num>
  <w:num w:numId="33">
    <w:abstractNumId w:val="3"/>
  </w:num>
  <w:num w:numId="3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2357"/>
    <w:rsid w:val="00000CC8"/>
    <w:rsid w:val="0002778F"/>
    <w:rsid w:val="00032BB0"/>
    <w:rsid w:val="00041CB7"/>
    <w:rsid w:val="000468E2"/>
    <w:rsid w:val="00067F02"/>
    <w:rsid w:val="00073D82"/>
    <w:rsid w:val="000A2357"/>
    <w:rsid w:val="000C2439"/>
    <w:rsid w:val="000D4FD0"/>
    <w:rsid w:val="000F22C7"/>
    <w:rsid w:val="001140BC"/>
    <w:rsid w:val="00156636"/>
    <w:rsid w:val="00196EFD"/>
    <w:rsid w:val="001D06A7"/>
    <w:rsid w:val="00200935"/>
    <w:rsid w:val="002013AB"/>
    <w:rsid w:val="00227562"/>
    <w:rsid w:val="00241861"/>
    <w:rsid w:val="00253C6E"/>
    <w:rsid w:val="00274362"/>
    <w:rsid w:val="002A4EDA"/>
    <w:rsid w:val="002A5321"/>
    <w:rsid w:val="002D4C8A"/>
    <w:rsid w:val="00331633"/>
    <w:rsid w:val="00333766"/>
    <w:rsid w:val="0035606D"/>
    <w:rsid w:val="003703E4"/>
    <w:rsid w:val="00396B64"/>
    <w:rsid w:val="003C7A48"/>
    <w:rsid w:val="003F42AD"/>
    <w:rsid w:val="003F46BF"/>
    <w:rsid w:val="00417829"/>
    <w:rsid w:val="00456B31"/>
    <w:rsid w:val="004830F3"/>
    <w:rsid w:val="00491FA8"/>
    <w:rsid w:val="004A4884"/>
    <w:rsid w:val="004A5B89"/>
    <w:rsid w:val="004A6C93"/>
    <w:rsid w:val="004B1C0D"/>
    <w:rsid w:val="004E188C"/>
    <w:rsid w:val="004F64F2"/>
    <w:rsid w:val="004F79B2"/>
    <w:rsid w:val="00502974"/>
    <w:rsid w:val="005116B5"/>
    <w:rsid w:val="00573A85"/>
    <w:rsid w:val="005B47BA"/>
    <w:rsid w:val="005C599A"/>
    <w:rsid w:val="005C7A40"/>
    <w:rsid w:val="005F5ADC"/>
    <w:rsid w:val="00601625"/>
    <w:rsid w:val="00642934"/>
    <w:rsid w:val="0068547A"/>
    <w:rsid w:val="00696A89"/>
    <w:rsid w:val="006A34F3"/>
    <w:rsid w:val="006A4A7D"/>
    <w:rsid w:val="006A5EC8"/>
    <w:rsid w:val="006C3CEC"/>
    <w:rsid w:val="007345B1"/>
    <w:rsid w:val="00775CA9"/>
    <w:rsid w:val="00780D5B"/>
    <w:rsid w:val="007B4597"/>
    <w:rsid w:val="00824C0E"/>
    <w:rsid w:val="0085166B"/>
    <w:rsid w:val="008637DD"/>
    <w:rsid w:val="008712A2"/>
    <w:rsid w:val="0088193D"/>
    <w:rsid w:val="00885099"/>
    <w:rsid w:val="008D65F7"/>
    <w:rsid w:val="009307C7"/>
    <w:rsid w:val="00961C10"/>
    <w:rsid w:val="009935B2"/>
    <w:rsid w:val="00994A1F"/>
    <w:rsid w:val="009D7AB4"/>
    <w:rsid w:val="009F01A4"/>
    <w:rsid w:val="009F3603"/>
    <w:rsid w:val="00A057A9"/>
    <w:rsid w:val="00A111D9"/>
    <w:rsid w:val="00A31408"/>
    <w:rsid w:val="00A35CB8"/>
    <w:rsid w:val="00AB48F8"/>
    <w:rsid w:val="00AB5DDA"/>
    <w:rsid w:val="00AC1472"/>
    <w:rsid w:val="00AE78EA"/>
    <w:rsid w:val="00AF6A35"/>
    <w:rsid w:val="00B21EBB"/>
    <w:rsid w:val="00B672C8"/>
    <w:rsid w:val="00BB6887"/>
    <w:rsid w:val="00BD5D55"/>
    <w:rsid w:val="00BE374A"/>
    <w:rsid w:val="00BE668A"/>
    <w:rsid w:val="00C1400E"/>
    <w:rsid w:val="00C617A2"/>
    <w:rsid w:val="00C628C5"/>
    <w:rsid w:val="00C76F72"/>
    <w:rsid w:val="00C85B49"/>
    <w:rsid w:val="00D04773"/>
    <w:rsid w:val="00D70966"/>
    <w:rsid w:val="00D7141A"/>
    <w:rsid w:val="00D91AE2"/>
    <w:rsid w:val="00DB2B89"/>
    <w:rsid w:val="00DE17A9"/>
    <w:rsid w:val="00E077E9"/>
    <w:rsid w:val="00E209F1"/>
    <w:rsid w:val="00E32F8E"/>
    <w:rsid w:val="00E352D6"/>
    <w:rsid w:val="00E66760"/>
    <w:rsid w:val="00E97113"/>
    <w:rsid w:val="00E971E3"/>
    <w:rsid w:val="00EF3B4D"/>
    <w:rsid w:val="00F062E9"/>
    <w:rsid w:val="00F1015D"/>
    <w:rsid w:val="00F165FE"/>
    <w:rsid w:val="00F26B6E"/>
    <w:rsid w:val="00F6024F"/>
    <w:rsid w:val="00F626F9"/>
    <w:rsid w:val="00F76421"/>
    <w:rsid w:val="00F9102A"/>
    <w:rsid w:val="00FB5BDB"/>
    <w:rsid w:val="00FC0340"/>
    <w:rsid w:val="00FE707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1D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712A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4F64F2"/>
    <w:pPr>
      <w:ind w:left="720"/>
      <w:contextualSpacing/>
    </w:pPr>
  </w:style>
  <w:style w:type="paragraph" w:styleId="NoSpacing">
    <w:name w:val="No Spacing"/>
    <w:uiPriority w:val="99"/>
    <w:qFormat/>
    <w:rsid w:val="00BE374A"/>
    <w:rPr>
      <w:lang w:eastAsia="en-US"/>
    </w:rPr>
  </w:style>
  <w:style w:type="paragraph" w:styleId="Header">
    <w:name w:val="header"/>
    <w:basedOn w:val="Normal"/>
    <w:link w:val="HeaderChar"/>
    <w:uiPriority w:val="99"/>
    <w:rsid w:val="009307C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307C7"/>
    <w:rPr>
      <w:rFonts w:cs="Times New Roman"/>
    </w:rPr>
  </w:style>
  <w:style w:type="paragraph" w:styleId="Footer">
    <w:name w:val="footer"/>
    <w:basedOn w:val="Normal"/>
    <w:link w:val="FooterChar"/>
    <w:uiPriority w:val="99"/>
    <w:rsid w:val="009307C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307C7"/>
    <w:rPr>
      <w:rFonts w:cs="Times New Roman"/>
    </w:rPr>
  </w:style>
  <w:style w:type="paragraph" w:customStyle="1" w:styleId="Default">
    <w:name w:val="Default"/>
    <w:uiPriority w:val="99"/>
    <w:rsid w:val="00032BB0"/>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92618082">
      <w:marLeft w:val="0"/>
      <w:marRight w:val="0"/>
      <w:marTop w:val="0"/>
      <w:marBottom w:val="0"/>
      <w:divBdr>
        <w:top w:val="none" w:sz="0" w:space="0" w:color="auto"/>
        <w:left w:val="none" w:sz="0" w:space="0" w:color="auto"/>
        <w:bottom w:val="none" w:sz="0" w:space="0" w:color="auto"/>
        <w:right w:val="none" w:sz="0" w:space="0" w:color="auto"/>
      </w:divBdr>
    </w:div>
    <w:div w:id="1892618083">
      <w:marLeft w:val="0"/>
      <w:marRight w:val="0"/>
      <w:marTop w:val="0"/>
      <w:marBottom w:val="0"/>
      <w:divBdr>
        <w:top w:val="none" w:sz="0" w:space="0" w:color="auto"/>
        <w:left w:val="none" w:sz="0" w:space="0" w:color="auto"/>
        <w:bottom w:val="none" w:sz="0" w:space="0" w:color="auto"/>
        <w:right w:val="none" w:sz="0" w:space="0" w:color="auto"/>
      </w:divBdr>
    </w:div>
    <w:div w:id="1892618084">
      <w:marLeft w:val="0"/>
      <w:marRight w:val="0"/>
      <w:marTop w:val="0"/>
      <w:marBottom w:val="0"/>
      <w:divBdr>
        <w:top w:val="none" w:sz="0" w:space="0" w:color="auto"/>
        <w:left w:val="none" w:sz="0" w:space="0" w:color="auto"/>
        <w:bottom w:val="none" w:sz="0" w:space="0" w:color="auto"/>
        <w:right w:val="none" w:sz="0" w:space="0" w:color="auto"/>
      </w:divBdr>
    </w:div>
    <w:div w:id="18926180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811</TotalTime>
  <Pages>7</Pages>
  <Words>3014</Words>
  <Characters>17181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24</cp:revision>
  <cp:lastPrinted>2011-09-14T05:29:00Z</cp:lastPrinted>
  <dcterms:created xsi:type="dcterms:W3CDTF">2011-09-12T05:26:00Z</dcterms:created>
  <dcterms:modified xsi:type="dcterms:W3CDTF">2021-03-10T15:27:00Z</dcterms:modified>
</cp:coreProperties>
</file>